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2" w:rsidRPr="00385740" w:rsidRDefault="00AA2C02" w:rsidP="00AA2C0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5740">
        <w:rPr>
          <w:rFonts w:asciiTheme="majorEastAsia" w:eastAsiaTheme="majorEastAsia" w:hAnsiTheme="majorEastAsia" w:hint="eastAsia"/>
          <w:b/>
          <w:sz w:val="44"/>
          <w:szCs w:val="44"/>
        </w:rPr>
        <w:t>投标人须知前附表</w:t>
      </w:r>
    </w:p>
    <w:tbl>
      <w:tblPr>
        <w:tblW w:w="89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6126"/>
      </w:tblGrid>
      <w:tr w:rsidR="00AA2C02" w:rsidRPr="00385740" w:rsidTr="003102AE">
        <w:trPr>
          <w:cantSplit/>
          <w:trHeight w:val="360"/>
          <w:tblHeader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pStyle w:val="a3"/>
              <w:spacing w:line="560" w:lineRule="exact"/>
              <w:ind w:leftChars="47" w:left="99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b/>
                <w:sz w:val="32"/>
                <w:szCs w:val="32"/>
              </w:rPr>
              <w:t>说明与要求</w:t>
            </w:r>
          </w:p>
        </w:tc>
      </w:tr>
      <w:tr w:rsidR="00AA2C02" w:rsidRPr="00385740" w:rsidTr="003102AE">
        <w:trPr>
          <w:cantSplit/>
          <w:trHeight w:val="459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定义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邀请单位：</w:t>
            </w:r>
            <w:r w:rsidRPr="00385740">
              <w:rPr>
                <w:rFonts w:ascii="仿宋" w:eastAsia="仿宋" w:hAnsi="仿宋"/>
                <w:b/>
                <w:sz w:val="32"/>
                <w:szCs w:val="32"/>
                <w:u w:val="single"/>
              </w:rPr>
              <w:t>广州国有资产管理集团有限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公司</w:t>
            </w:r>
          </w:p>
        </w:tc>
      </w:tr>
      <w:tr w:rsidR="00AA2C02" w:rsidRPr="00385740" w:rsidTr="003102AE">
        <w:trPr>
          <w:cantSplit/>
          <w:trHeight w:val="450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/>
                <w:b/>
                <w:sz w:val="32"/>
                <w:szCs w:val="32"/>
                <w:u w:val="single"/>
              </w:rPr>
              <w:t>广州国有资产管理集团有限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公司</w:t>
            </w:r>
          </w:p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b/>
                <w:sz w:val="32"/>
                <w:szCs w:val="32"/>
                <w:u w:val="single"/>
              </w:rPr>
              <w:t>业财税一体化信息建设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</w:tr>
      <w:tr w:rsidR="00AA2C02" w:rsidRPr="00385740" w:rsidTr="003102AE">
        <w:trPr>
          <w:cantSplit/>
          <w:trHeight w:val="455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项目内容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详见本招标文件第三部分《用户需求书》</w:t>
            </w:r>
          </w:p>
        </w:tc>
      </w:tr>
      <w:tr w:rsidR="00AA2C02" w:rsidRPr="00385740" w:rsidTr="003102AE">
        <w:trPr>
          <w:cantSplit/>
          <w:trHeight w:val="461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服务时间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从双方</w:t>
            </w:r>
            <w:proofErr w:type="gramStart"/>
            <w:r w:rsidRPr="00385740">
              <w:rPr>
                <w:rFonts w:ascii="仿宋" w:eastAsia="仿宋" w:hAnsi="仿宋" w:hint="eastAsia"/>
                <w:sz w:val="32"/>
                <w:szCs w:val="32"/>
              </w:rPr>
              <w:t>签定</w:t>
            </w:r>
            <w:proofErr w:type="gramEnd"/>
            <w:r w:rsidRPr="00385740">
              <w:rPr>
                <w:rFonts w:ascii="仿宋" w:eastAsia="仿宋" w:hAnsi="仿宋" w:hint="eastAsia"/>
                <w:sz w:val="32"/>
                <w:szCs w:val="32"/>
              </w:rPr>
              <w:t>合同之日开始，至甲方验收完成，具体服务时间以邀请单位与中标单位最终签订的合同中的约定为准。</w:t>
            </w:r>
          </w:p>
        </w:tc>
      </w:tr>
      <w:tr w:rsidR="00AA2C02" w:rsidRPr="00385740" w:rsidTr="003102AE">
        <w:trPr>
          <w:cantSplit/>
          <w:trHeight w:val="445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服务目标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85740">
              <w:rPr>
                <w:rFonts w:ascii="仿宋" w:eastAsia="仿宋" w:hAnsi="仿宋"/>
                <w:sz w:val="32"/>
                <w:szCs w:val="32"/>
              </w:rPr>
              <w:t>符合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本招标文件第三部分《用户需求书》的要求</w:t>
            </w:r>
          </w:p>
        </w:tc>
      </w:tr>
      <w:tr w:rsidR="00AA2C02" w:rsidRPr="00385740" w:rsidTr="003102AE">
        <w:trPr>
          <w:cantSplit/>
          <w:trHeight w:val="471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最高限价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最高报价为</w:t>
            </w:r>
            <w:r w:rsidRPr="00385740">
              <w:rPr>
                <w:rFonts w:ascii="仿宋" w:eastAsia="仿宋" w:hAnsi="仿宋" w:hint="eastAsia"/>
                <w:sz w:val="32"/>
                <w:szCs w:val="32"/>
                <w:u w:val="single"/>
              </w:rPr>
              <w:t>43.8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万元</w:t>
            </w:r>
          </w:p>
        </w:tc>
      </w:tr>
      <w:tr w:rsidR="00AA2C02" w:rsidRPr="00385740" w:rsidTr="003102AE">
        <w:trPr>
          <w:cantSplit/>
          <w:trHeight w:val="454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资金来源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自筹资金</w:t>
            </w:r>
          </w:p>
        </w:tc>
      </w:tr>
      <w:tr w:rsidR="00AA2C02" w:rsidRPr="00385740" w:rsidTr="003102AE">
        <w:trPr>
          <w:cantSplit/>
          <w:trHeight w:val="449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论证方法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85740">
              <w:rPr>
                <w:rFonts w:ascii="仿宋" w:eastAsia="仿宋" w:hAnsi="仿宋" w:cs="Arial" w:hint="eastAsia"/>
                <w:sz w:val="32"/>
                <w:szCs w:val="32"/>
              </w:rPr>
              <w:t>综合评估法</w:t>
            </w:r>
          </w:p>
        </w:tc>
      </w:tr>
      <w:tr w:rsidR="00AA2C02" w:rsidRPr="00385740" w:rsidTr="003102AE">
        <w:trPr>
          <w:cantSplit/>
          <w:trHeight w:val="455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招标结果</w:t>
            </w:r>
          </w:p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有效期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385740">
              <w:rPr>
                <w:rFonts w:ascii="仿宋" w:eastAsia="仿宋" w:hAnsi="仿宋" w:cs="Arial" w:hint="eastAsia"/>
                <w:sz w:val="32"/>
                <w:szCs w:val="32"/>
              </w:rPr>
              <w:t>从招标截止之日起，90日内有效。</w:t>
            </w:r>
          </w:p>
        </w:tc>
      </w:tr>
      <w:tr w:rsidR="00AA2C02" w:rsidRPr="00385740" w:rsidTr="003102AE">
        <w:trPr>
          <w:cantSplit/>
          <w:trHeight w:val="1394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招标答疑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疑问提交时间：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2021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分，将</w:t>
            </w:r>
            <w:proofErr w:type="gramStart"/>
            <w:r w:rsidRPr="00385740">
              <w:rPr>
                <w:rFonts w:ascii="仿宋" w:eastAsia="仿宋" w:hAnsi="仿宋" w:hint="eastAsia"/>
                <w:sz w:val="32"/>
                <w:szCs w:val="32"/>
              </w:rPr>
              <w:t>需邀请</w:t>
            </w:r>
            <w:proofErr w:type="gramEnd"/>
            <w:r w:rsidRPr="00385740">
              <w:rPr>
                <w:rFonts w:ascii="仿宋" w:eastAsia="仿宋" w:hAnsi="仿宋" w:hint="eastAsia"/>
                <w:sz w:val="32"/>
                <w:szCs w:val="32"/>
              </w:rPr>
              <w:t>人答复的问题以电子邮件的方式发送到邀请人邮箱：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5384874@qq.com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 xml:space="preserve"> ，</w:t>
            </w:r>
          </w:p>
          <w:p w:rsidR="00AA2C02" w:rsidRPr="00385740" w:rsidRDefault="00AA2C02" w:rsidP="003102AE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并在递交报价文件时递交一式两份的正式文件（盖法人公章），本公司将以邮件或书面形式三个工作日内回复。</w:t>
            </w:r>
          </w:p>
        </w:tc>
      </w:tr>
      <w:tr w:rsidR="00AA2C02" w:rsidRPr="00385740" w:rsidTr="003102AE">
        <w:trPr>
          <w:cantSplit/>
          <w:trHeight w:val="614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文件份数及包封数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/>
                <w:sz w:val="32"/>
                <w:szCs w:val="32"/>
              </w:rPr>
              <w:t>2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份正本（含电子文件一套），</w:t>
            </w:r>
            <w:r w:rsidRPr="00385740">
              <w:rPr>
                <w:rFonts w:ascii="仿宋" w:eastAsia="仿宋" w:hAnsi="仿宋" w:hint="eastAsia"/>
                <w:sz w:val="32"/>
                <w:szCs w:val="32"/>
                <w:u w:val="single"/>
              </w:rPr>
              <w:t>3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份副本</w:t>
            </w:r>
          </w:p>
        </w:tc>
      </w:tr>
      <w:tr w:rsidR="00AA2C02" w:rsidRPr="00385740" w:rsidTr="003102AE">
        <w:trPr>
          <w:cantSplit/>
          <w:trHeight w:val="918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投标文件提交地点及截止时间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地点：</w:t>
            </w:r>
            <w:r w:rsidRPr="00385740">
              <w:rPr>
                <w:rFonts w:ascii="仿宋" w:eastAsia="仿宋" w:hAnsi="仿宋" w:hint="eastAsia"/>
                <w:sz w:val="32"/>
                <w:szCs w:val="32"/>
                <w:u w:val="single"/>
              </w:rPr>
              <w:t>广州市越秀区府前路2号府前大厦 18楼</w:t>
            </w:r>
          </w:p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截止时间：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2021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分，邀请单位有权根据招标答疑情况推迟截止时间。</w:t>
            </w:r>
          </w:p>
        </w:tc>
      </w:tr>
      <w:tr w:rsidR="00AA2C02" w:rsidRPr="00385740" w:rsidTr="003102AE">
        <w:trPr>
          <w:cantSplit/>
          <w:trHeight w:val="1065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开标评审时间及地点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开标评审会议时间：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2021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385740">
              <w:rPr>
                <w:rFonts w:ascii="仿宋" w:eastAsia="仿宋" w:hAnsi="仿宋" w:hint="eastAsia"/>
                <w:sz w:val="32"/>
                <w:szCs w:val="32"/>
              </w:rPr>
              <w:t>邀请单位有权根据招标答疑情况推迟时间。</w:t>
            </w:r>
          </w:p>
          <w:p w:rsidR="00AA2C02" w:rsidRPr="00F44A05" w:rsidRDefault="00AA2C02" w:rsidP="003102A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地点：</w:t>
            </w:r>
            <w:r w:rsidRPr="00385740">
              <w:rPr>
                <w:rFonts w:ascii="仿宋" w:eastAsia="仿宋" w:hAnsi="仿宋" w:hint="eastAsia"/>
                <w:sz w:val="32"/>
                <w:szCs w:val="32"/>
                <w:u w:val="single"/>
              </w:rPr>
              <w:t>广州市越秀区府前路2号府前大厦 1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>9</w:t>
            </w:r>
            <w:r w:rsidRPr="00385740">
              <w:rPr>
                <w:rFonts w:ascii="仿宋" w:eastAsia="仿宋" w:hAnsi="仿宋" w:hint="eastAsia"/>
                <w:sz w:val="32"/>
                <w:szCs w:val="32"/>
                <w:u w:val="single"/>
              </w:rPr>
              <w:t>楼</w:t>
            </w:r>
          </w:p>
        </w:tc>
      </w:tr>
      <w:tr w:rsidR="00AA2C02" w:rsidRPr="00385740" w:rsidTr="003102AE">
        <w:trPr>
          <w:cantSplit/>
          <w:trHeight w:val="545"/>
          <w:jc w:val="center"/>
        </w:trPr>
        <w:tc>
          <w:tcPr>
            <w:tcW w:w="978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842" w:type="dxa"/>
            <w:vAlign w:val="center"/>
          </w:tcPr>
          <w:p w:rsidR="00AA2C02" w:rsidRPr="00385740" w:rsidRDefault="00AA2C02" w:rsidP="003102A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招标小组</w:t>
            </w:r>
          </w:p>
        </w:tc>
        <w:tc>
          <w:tcPr>
            <w:tcW w:w="6126" w:type="dxa"/>
            <w:vAlign w:val="center"/>
          </w:tcPr>
          <w:p w:rsidR="00AA2C02" w:rsidRPr="00385740" w:rsidRDefault="00AA2C02" w:rsidP="003102AE">
            <w:pPr>
              <w:tabs>
                <w:tab w:val="left" w:pos="84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85740">
              <w:rPr>
                <w:rFonts w:ascii="仿宋" w:eastAsia="仿宋" w:hAnsi="仿宋" w:hint="eastAsia"/>
                <w:sz w:val="32"/>
                <w:szCs w:val="32"/>
              </w:rPr>
              <w:t>本项目由招标小组负责。</w:t>
            </w:r>
          </w:p>
        </w:tc>
      </w:tr>
    </w:tbl>
    <w:p w:rsidR="00AA2C02" w:rsidRPr="00385740" w:rsidRDefault="00AA2C02" w:rsidP="00AA2C02">
      <w:pPr>
        <w:spacing w:beforeLines="50" w:before="156" w:line="560" w:lineRule="exact"/>
        <w:rPr>
          <w:rFonts w:ascii="仿宋" w:eastAsia="仿宋" w:hAnsi="仿宋"/>
          <w:sz w:val="32"/>
          <w:szCs w:val="32"/>
        </w:rPr>
      </w:pPr>
      <w:r w:rsidRPr="00385740">
        <w:rPr>
          <w:rFonts w:ascii="仿宋" w:eastAsia="仿宋" w:hAnsi="仿宋" w:hint="eastAsia"/>
          <w:sz w:val="32"/>
          <w:szCs w:val="32"/>
        </w:rPr>
        <w:t>说明：《投标须知前附表》是对投标须知条款的具体规定和补充，投标人应详细阅读。</w:t>
      </w:r>
    </w:p>
    <w:p w:rsidR="00D455DA" w:rsidRPr="00AA2C02" w:rsidRDefault="00AA2C02">
      <w:bookmarkStart w:id="0" w:name="_GoBack"/>
      <w:bookmarkEnd w:id="0"/>
    </w:p>
    <w:sectPr w:rsidR="00D455DA" w:rsidRPr="00AA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2"/>
    <w:rsid w:val="00451A15"/>
    <w:rsid w:val="00AA2C02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A2C02"/>
    <w:pPr>
      <w:ind w:leftChars="2500" w:left="100"/>
    </w:pPr>
    <w:rPr>
      <w:rFonts w:ascii="Times New Roman" w:hAnsi="Times New Roman"/>
      <w:sz w:val="24"/>
      <w:szCs w:val="24"/>
    </w:rPr>
  </w:style>
  <w:style w:type="character" w:customStyle="1" w:styleId="Char">
    <w:name w:val="日期 Char"/>
    <w:basedOn w:val="a0"/>
    <w:link w:val="a3"/>
    <w:rsid w:val="00AA2C02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A2C02"/>
    <w:pPr>
      <w:ind w:leftChars="2500" w:left="100"/>
    </w:pPr>
    <w:rPr>
      <w:rFonts w:ascii="Times New Roman" w:hAnsi="Times New Roman"/>
      <w:sz w:val="24"/>
      <w:szCs w:val="24"/>
    </w:rPr>
  </w:style>
  <w:style w:type="character" w:customStyle="1" w:styleId="Char">
    <w:name w:val="日期 Char"/>
    <w:basedOn w:val="a0"/>
    <w:link w:val="a3"/>
    <w:rsid w:val="00AA2C0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FBBA172-CB78-4265-8BAC-B2848C321C9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FE9479D-7977-4A83-9BBE-FCC416AAD2B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zhangbin</dc:creator>
  <cp:lastModifiedBy>zhangbin</cp:lastModifiedBy>
  <cp:revision>1</cp:revision>
  <dcterms:created xsi:type="dcterms:W3CDTF">2021-12-17T07:49:00Z</dcterms:created>
  <dcterms:modified xsi:type="dcterms:W3CDTF">2021-12-17T07:49:00Z</dcterms:modified>
</cp:coreProperties>
</file>